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950" w:type="dxa"/>
        <w:jc w:val="left"/>
        <w:tblInd w:w="78" w:type="dxa"/>
        <w:tblBorders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301"/>
        <w:gridCol w:w="7648"/>
      </w:tblGrid>
      <w:tr>
        <w:trPr>
          <w:trHeight w:val="2903" w:hRule="atLeast"/>
        </w:trPr>
        <w:tc>
          <w:tcPr>
            <w:tcW w:w="3301" w:type="dxa"/>
            <w:tcBorders/>
            <w:shd w:fill="auto" w:val="clear"/>
          </w:tcPr>
          <w:p>
            <w:pPr>
              <w:pStyle w:val="Normal"/>
              <w:tabs>
                <w:tab w:val="left" w:pos="3261" w:leader="none"/>
              </w:tabs>
              <w:spacing w:lineRule="exact" w:line="240"/>
              <w:rPr>
                <w:i/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Venezia, 25 giugno 2018</w:t>
            </w:r>
          </w:p>
        </w:tc>
        <w:tc>
          <w:tcPr>
            <w:tcW w:w="7648" w:type="dxa"/>
            <w:tcBorders/>
            <w:shd w:fill="auto" w:val="clear"/>
          </w:tcPr>
          <w:p>
            <w:pPr>
              <w:pStyle w:val="Normal"/>
              <w:tabs>
                <w:tab w:val="left" w:pos="3261" w:leader="none"/>
              </w:tabs>
              <w:spacing w:lineRule="exact" w:line="260"/>
              <w:rPr>
                <w:rFonts w:ascii="Arial Bold" w:hAnsi="Arial Bold"/>
                <w:bCs/>
                <w:iCs/>
                <w:color w:val="FF0000"/>
                <w:sz w:val="22"/>
                <w:szCs w:val="22"/>
                <w:u w:val="none" w:color="FF0000"/>
              </w:rPr>
            </w:pPr>
            <w:r>
              <w:rPr>
                <w:rFonts w:ascii="Arial Bold" w:hAnsi="Arial Bold"/>
                <w:bCs/>
                <w:iCs/>
                <w:color w:val="FF0000"/>
                <w:sz w:val="22"/>
                <w:szCs w:val="22"/>
                <w:u w:val="none" w:color="FF0000"/>
              </w:rPr>
              <w:t xml:space="preserve">W.A.Ve. 2018 </w:t>
            </w:r>
            <w:r>
              <w:rPr>
                <w:rFonts w:cs="Arial"/>
                <w:bCs/>
                <w:iCs/>
                <w:color w:val="FF0000"/>
                <w:sz w:val="22"/>
                <w:szCs w:val="22"/>
                <w:u w:val="none" w:color="FF0000"/>
              </w:rPr>
              <w:t>Workshop di Architettura a Venezia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60"/>
              <w:rPr>
                <w:rFonts w:ascii="Arial Bold" w:hAnsi="Arial Bold"/>
                <w:bCs/>
                <w:iCs/>
                <w:color w:val="FF0000"/>
                <w:sz w:val="22"/>
                <w:szCs w:val="22"/>
                <w:u w:val="none" w:color="FF0000"/>
              </w:rPr>
            </w:pPr>
            <w:r>
              <w:rPr>
                <w:rFonts w:ascii="Arial Bold" w:hAnsi="Arial Bold"/>
                <w:bCs/>
                <w:iCs/>
                <w:color w:val="FF0000"/>
                <w:sz w:val="22"/>
                <w:szCs w:val="22"/>
                <w:u w:val="none" w:color="FF0000"/>
              </w:rPr>
              <w:t>ITALIAN BEAUTY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60"/>
              <w:rPr>
                <w:rFonts w:ascii="Arial Bold" w:hAnsi="Arial Bold"/>
                <w:bCs/>
                <w:iCs/>
                <w:color w:val="000000" w:themeColor="text1"/>
                <w:sz w:val="22"/>
                <w:szCs w:val="22"/>
                <w:u w:val="none" w:color="FF0000"/>
              </w:rPr>
            </w:pPr>
            <w:r>
              <w:rPr>
                <w:rFonts w:ascii="Arial Bold" w:hAnsi="Arial Bold"/>
                <w:bCs/>
                <w:iCs/>
                <w:color w:val="000000" w:themeColor="text1"/>
                <w:sz w:val="22"/>
                <w:szCs w:val="22"/>
                <w:u w:val="none" w:color="FF0000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60"/>
              <w:rPr>
                <w:rFonts w:ascii="Arial Bold" w:hAnsi="Arial Bold"/>
                <w:bCs/>
                <w:iCs/>
                <w:color w:val="000000" w:themeColor="text1"/>
                <w:sz w:val="22"/>
                <w:szCs w:val="22"/>
                <w:u w:val="none" w:color="FF0000"/>
              </w:rPr>
            </w:pPr>
            <w:r>
              <w:rPr>
                <w:rFonts w:ascii="Arial Bold" w:hAnsi="Arial Bold"/>
                <w:bCs/>
                <w:iCs/>
                <w:color w:val="000000" w:themeColor="text1"/>
                <w:sz w:val="22"/>
                <w:szCs w:val="22"/>
                <w:u w:val="none" w:color="FF0000"/>
              </w:rPr>
              <w:t>I COMUNI PARTECIPANTI E I TEMI DI PROGETTO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ascii="Arial Bold" w:hAnsi="Arial Bold"/>
                <w:bCs/>
                <w:iCs/>
                <w:color w:val="FF0000"/>
                <w:u w:val="none" w:color="FF0000"/>
              </w:rPr>
            </w:pPr>
            <w:r>
              <w:rPr>
                <w:rFonts w:ascii="Arial Bold" w:hAnsi="Arial Bold"/>
                <w:bCs/>
                <w:iCs/>
                <w:color w:val="FF0000"/>
                <w:u w:val="none" w:color="FF0000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u w:val="none" w:color="FF0000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u w:val="none" w:color="FF0000"/>
                <w:lang w:val="it-IT"/>
              </w:rPr>
              <w:t>01_Scanno (AQ) – Walter Angonese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rapporto fra centro storico e nuove parti di città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spazio pubblico e partecipazione sociale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turismo: risorsa o pericolo?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02_Matera (MT) – Margherita Vanore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riqualificazione e riuso di infrastrutture dismesse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turismo: risorsa o pericolo?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03_Maida (CZ) – Patrizia Montini Zimolo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la scenografia del paesaggio agrario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spazio pubblico e partecipazione sociale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made in Italy e produzioni locali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04_Ischia (NA) – Fernanda De Maio [IT] + Andrea Iorio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la scenografia del paesaggio agrario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spazio pubblico e partecipazione sociale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turismo: risorsa o pericolo?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05_Benevento (BN) – Max Núñez [CL]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rapporto fra centro storico e nuove parti di città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da nodo di scambio a polo urbano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 xml:space="preserve">06_Cratere di Modena (MO) – Benno Albrecht [IT] + Mauro Frate [IT]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la scenografia del paesaggio agrario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rischio e ricostruzione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progettare la residenzialità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07_Palmanova (UD) – Fala Atelier [PO] + CENTRAL [BE] + Carnets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rapporto fra centro storico e nuove parti di città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riqualificazione e riuso di infrastrutture dismesse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08_Spilimbergo (PN) – Umberto Trame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spazio pubblico e partecipazione sociale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made in Italy e produzioni locali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09_Bagnoregio (VT) – José Cubilla [PY]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la scenografia del paesaggio agrario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turismo: risorsa o pericolo?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rischio e ricostruzione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10_Parco delle Cinque Terre (SP) – Nicolas Campodonico [AG]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la scenografia del paesaggio agrario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turismo: risorsa o pericolo?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made in Italy e produzioni locali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11_Brescia (BS) – Aeby &amp; Perneger Associés [SZ]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riqualificazione e riuso di infrastrutture dismesse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da nodo di scambio a polo urbano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12_Urbino (PU) – Aldo Aymonino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rapporto fra centro storico e nuove parti di città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spazio pubblico e partecipazione sociale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riqualificazione e riuso di infrastrutture dismesse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 da nodo di scambio a polo urbano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13_Campobasso (CB) – Josep Ferrando [ES]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la scenografia del paesaggio agrario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spazio pubblico e partecipazione sociale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riqualificazione e riuso di infrastrutture dismesse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made in Italy e produzioni locali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da nodo di scambio a polo urbano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14_Biella (BI) – Demogo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spazio pubblico e partecipazione sociale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made in Italy e produzioni locali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15_Lecce (LE) – Andrade Morettin Arquitectos (Vinicius Andrade) [BR]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rapporto fra centro storico e nuove parti di città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progettare la residenzialità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16_Canosa di Puglia (BT) – COR Arquitetos (Roberto Cremascoli) [IT-PO]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turismo: risorsa o pericolo?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da nodo di scambio a polo urbano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17_Alghero (SS) – CarlanaMezzaliraPentimalli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rapporto fra centro storico e nuove parti di città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spazio pubblico e partecipazione sociale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da nodo di scambio a polo urbano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18_Alcamo (TP) – Ammar Khammash [JO]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rapporto fra centro storico e nuove parti di città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progettare la residenzialità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19_Salemi (TP) – Roberta Albiero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made in Italy e produzioni locali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progettare la residenzialità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20_Messina (ME) – ElasticoSPA (Stefano Pujatti)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rapporto fra centro storico e nuove parti di città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riqualificazione e riuso di infrastrutture dismesse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da nodo di scambio a polo urbano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21_Prato (PO) – Alberto Kalach [MX]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rapporto fra centro storico e nuove parti di città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spazio pubblico e partecipazione sociale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progettare la residenzialità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rigenerazione dell'archeologia industriale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22_Pisa (PI) – RICA*studio (Iñaqui Carnicero + Lorena del Río) [ES]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spazio pubblico e partecipazione sociale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soglie urbane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da nodo di scambio a polo urbano </w:t>
              <w:br/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23_Rovereto (TN) – AM3 Architetti Associati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rapporto fra centro storico e nuove parti di città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made in Italy e produzioni locali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rigenerazione dell'archeologia industriale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 xml:space="preserve">24_Cascia (PG) – Felipe Assadi [CL]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soglie urbane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rischio e ricostruzione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progettare la residenzialità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25_</w:t>
            </w:r>
            <w:r>
              <w:rPr>
                <w:rFonts w:cs="Arial"/>
                <w:b/>
                <w:bCs/>
                <w:iCs/>
                <w:color w:val="CE181E"/>
                <w:lang w:val="it-IT"/>
              </w:rPr>
              <w:t>Monselice</w:t>
            </w: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 xml:space="preserve"> (PD) – Antonella Gallo [IT]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riqualificazione e riuso di infrastrutture dismesse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progettare la residenzialità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/>
                <w:b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it-IT"/>
              </w:rPr>
              <w:t>26_Pieve di Soligo (TV) – Wang Hongjun [CH]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valorizzazione del patrimonio artistico, architettonico e culturale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 xml:space="preserve">fermare l’abbandono / 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r>
              <w:rPr>
                <w:rFonts w:cs="Arial"/>
                <w:bCs/>
                <w:iCs/>
                <w:color w:val="000000" w:themeColor="text1"/>
                <w:lang w:val="it-IT"/>
              </w:rPr>
              <w:t>da nodo di scambio a polo urbano /</w:t>
            </w:r>
          </w:p>
          <w:p>
            <w:pPr>
              <w:pStyle w:val="Normal"/>
              <w:tabs>
                <w:tab w:val="left" w:pos="3261" w:leader="none"/>
              </w:tabs>
              <w:spacing w:lineRule="exact" w:line="200"/>
              <w:rPr>
                <w:rFonts w:cs="Arial"/>
                <w:bCs/>
                <w:iCs/>
                <w:color w:val="000000" w:themeColor="text1"/>
                <w:lang w:val="it-IT"/>
              </w:rPr>
            </w:pPr>
            <w:bookmarkStart w:id="0" w:name="_GoBack"/>
            <w:bookmarkEnd w:id="0"/>
            <w:r>
              <w:rPr>
                <w:rFonts w:cs="Arial"/>
                <w:bCs/>
                <w:iCs/>
                <w:color w:val="000000" w:themeColor="text1"/>
                <w:lang w:val="it-IT"/>
              </w:rPr>
              <w:t>progettare la residenzialità /</w:t>
            </w:r>
          </w:p>
        </w:tc>
      </w:tr>
    </w:tbl>
    <w:p>
      <w:pPr>
        <w:pStyle w:val="Normal"/>
        <w:tabs>
          <w:tab w:val="left" w:pos="3544" w:leader="none"/>
        </w:tabs>
        <w:spacing w:lineRule="exact" w:line="24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454" w:right="851" w:header="454" w:top="4536" w:footer="0" w:bottom="85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">
    <w:altName w:val="Courier New"/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Arial Bol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152400" distB="152400" distL="152400" distR="152400" simplePos="0" locked="0" layoutInCell="1" allowOverlap="1" relativeHeight="3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722745" cy="1066800"/>
          <wp:effectExtent l="0" t="0" r="0" b="0"/>
          <wp:wrapNone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274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152400" distB="152400" distL="152400" distR="152400" simplePos="0" locked="0" layoutInCell="1" allowOverlap="1" relativeHeight="4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724650" cy="1279525"/>
          <wp:effectExtent l="0" t="0" r="0" b="0"/>
          <wp:wrapNone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4b80"/>
    <w:pPr>
      <w:widowControl/>
      <w:pBdr/>
      <w:bidi w:val="0"/>
      <w:spacing w:lineRule="exact" w:line="220"/>
      <w:jc w:val="left"/>
    </w:pPr>
    <w:rPr>
      <w:rFonts w:ascii="Arial" w:hAnsi="Arial" w:cs="Arial Unicode MS" w:eastAsia="Arial Unicode MS"/>
      <w:color w:val="000000"/>
      <w:kern w:val="0"/>
      <w:sz w:val="18"/>
      <w:szCs w:val="18"/>
      <w:u w:val="none" w:color="000000"/>
      <w:lang w:val="en-US" w:eastAsia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llegamentoInternet">
    <w:name w:val="Collegamento Internet"/>
    <w:rsid w:val="009d4b80"/>
    <w:rPr>
      <w:u w:val="single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ce6da1"/>
    <w:rPr>
      <w:rFonts w:ascii="Courier" w:hAnsi="Courier" w:cs="Arial Unicode MS"/>
      <w:color w:val="000000"/>
      <w:sz w:val="21"/>
      <w:szCs w:val="21"/>
      <w:u w:val="none"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0bcd"/>
    <w:rPr>
      <w:color w:val="FF00FF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Arial" w:hAnsi="Arial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2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Arial"/>
    </w:rPr>
  </w:style>
  <w:style w:type="paragraph" w:styleId="Intestazioneepidipagina" w:customStyle="1">
    <w:name w:val="Intestazione e piè di pagina"/>
    <w:qFormat/>
    <w:rsid w:val="009d4b80"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it-IT" w:eastAsia="it-IT" w:bidi="ar-SA"/>
    </w:rPr>
  </w:style>
  <w:style w:type="paragraph" w:styleId="Corpo" w:customStyle="1">
    <w:name w:val="Corpo"/>
    <w:qFormat/>
    <w:rsid w:val="009d4b80"/>
    <w:pPr>
      <w:widowControl/>
      <w:bidi w:val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lang w:val="it-IT" w:eastAsia="it-IT" w:bidi="ar-SA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ce6da1"/>
    <w:pPr>
      <w:spacing w:lineRule="auto" w:line="240"/>
    </w:pPr>
    <w:rPr>
      <w:rFonts w:ascii="Courier" w:hAnsi="Courier"/>
      <w:sz w:val="21"/>
      <w:szCs w:val="21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d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LibreOffice/5.4.3.2$Windows_x86 LibreOffice_project/92a7159f7e4af62137622921e809f8546db437e5</Application>
  <Pages>3</Pages>
  <Words>847</Words>
  <Characters>4958</Characters>
  <CharactersWithSpaces>5762</CharactersWithSpaces>
  <Paragraphs>140</Paragraphs>
  <Company>iuav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2018-06-21T10:42:00Z</dcterms:created>
  <dc:creator/>
  <dc:description/>
  <dc:language>it-IT</dc:language>
  <cp:lastModifiedBy/>
  <cp:lastPrinted>2018-06-04T13:56:00Z</cp:lastPrinted>
  <dcterms:modified xsi:type="dcterms:W3CDTF">2018-06-26T10:56:36Z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iuav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